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AC19" w14:textId="77777777" w:rsidR="005F721A" w:rsidRPr="00816913" w:rsidRDefault="005F721A" w:rsidP="005F721A">
      <w:pPr>
        <w:rPr>
          <w:rFonts w:cs="Calibri"/>
          <w:szCs w:val="22"/>
        </w:rPr>
      </w:pPr>
      <w:r w:rsidRPr="00816913">
        <w:rPr>
          <w:rFonts w:cs="Calibri"/>
          <w:szCs w:val="22"/>
        </w:rPr>
        <w:t>PROVINCE DE QUÉBEC</w:t>
      </w:r>
    </w:p>
    <w:p w14:paraId="2474FC32" w14:textId="77777777" w:rsidR="005F721A" w:rsidRPr="00816913" w:rsidRDefault="005F721A" w:rsidP="005F721A">
      <w:pPr>
        <w:rPr>
          <w:rFonts w:cs="Calibri"/>
          <w:szCs w:val="22"/>
        </w:rPr>
      </w:pPr>
      <w:r w:rsidRPr="00816913">
        <w:rPr>
          <w:rFonts w:cs="Calibri"/>
          <w:szCs w:val="22"/>
        </w:rPr>
        <w:t>MRC DES MASKOUTAINS</w:t>
      </w:r>
    </w:p>
    <w:p w14:paraId="36FBDE16" w14:textId="77777777" w:rsidR="005F721A" w:rsidRPr="00816913" w:rsidRDefault="005F721A" w:rsidP="005F721A">
      <w:pPr>
        <w:rPr>
          <w:rFonts w:cs="Calibri"/>
          <w:szCs w:val="22"/>
        </w:rPr>
      </w:pPr>
      <w:r w:rsidRPr="00816913">
        <w:rPr>
          <w:rFonts w:cs="Calibri"/>
          <w:szCs w:val="22"/>
        </w:rPr>
        <w:t>MUNICIPALITÉ DE SAINT-DAMASE</w:t>
      </w:r>
    </w:p>
    <w:p w14:paraId="7783B640" w14:textId="77777777" w:rsidR="005F721A" w:rsidRPr="00816913" w:rsidRDefault="005F721A" w:rsidP="005F721A">
      <w:pPr>
        <w:rPr>
          <w:rFonts w:cs="Calibri"/>
          <w:szCs w:val="22"/>
        </w:rPr>
      </w:pPr>
    </w:p>
    <w:p w14:paraId="277FB7C1" w14:textId="6D9C3CA9" w:rsidR="005F721A" w:rsidRPr="00816913" w:rsidRDefault="005F721A" w:rsidP="005F721A">
      <w:pPr>
        <w:jc w:val="center"/>
        <w:rPr>
          <w:rFonts w:cs="Calibri"/>
          <w:szCs w:val="22"/>
        </w:rPr>
      </w:pPr>
      <w:r w:rsidRPr="00816913">
        <w:rPr>
          <w:rFonts w:cs="Calibri"/>
          <w:szCs w:val="22"/>
        </w:rPr>
        <w:t xml:space="preserve">SÉANCE </w:t>
      </w:r>
      <w:r w:rsidR="00BA5E1B">
        <w:rPr>
          <w:rFonts w:cs="Calibri"/>
          <w:szCs w:val="22"/>
        </w:rPr>
        <w:t>EXTRA</w:t>
      </w:r>
      <w:r w:rsidRPr="00816913">
        <w:rPr>
          <w:rFonts w:cs="Calibri"/>
          <w:szCs w:val="22"/>
        </w:rPr>
        <w:t>ORDINAIRE DU</w:t>
      </w:r>
      <w:r w:rsidR="00E26779" w:rsidRPr="00816913">
        <w:rPr>
          <w:rFonts w:cs="Calibri"/>
          <w:szCs w:val="22"/>
        </w:rPr>
        <w:t xml:space="preserve"> </w:t>
      </w:r>
      <w:r w:rsidR="00FF2E87">
        <w:rPr>
          <w:rFonts w:cs="Calibri"/>
          <w:szCs w:val="22"/>
        </w:rPr>
        <w:t xml:space="preserve">24 MAI </w:t>
      </w:r>
      <w:r w:rsidR="006B3377" w:rsidRPr="00816913">
        <w:rPr>
          <w:rFonts w:cs="Calibri"/>
          <w:szCs w:val="22"/>
        </w:rPr>
        <w:t>2022</w:t>
      </w:r>
    </w:p>
    <w:p w14:paraId="69B9241A" w14:textId="77777777" w:rsidR="005F721A" w:rsidRPr="00816913" w:rsidRDefault="005F721A" w:rsidP="005F721A">
      <w:pPr>
        <w:jc w:val="center"/>
        <w:rPr>
          <w:rFonts w:cs="Calibri"/>
          <w:szCs w:val="22"/>
        </w:rPr>
      </w:pPr>
    </w:p>
    <w:p w14:paraId="7EAAF419" w14:textId="4AA57A7A" w:rsidR="005F721A" w:rsidRPr="00816913" w:rsidRDefault="005F721A" w:rsidP="005F721A">
      <w:pPr>
        <w:jc w:val="both"/>
        <w:rPr>
          <w:rFonts w:cs="Calibri"/>
          <w:szCs w:val="22"/>
        </w:rPr>
      </w:pPr>
      <w:r w:rsidRPr="00816913">
        <w:rPr>
          <w:rFonts w:cs="Calibri"/>
          <w:szCs w:val="22"/>
        </w:rPr>
        <w:t xml:space="preserve">Procès-verbal de la séance </w:t>
      </w:r>
      <w:r w:rsidR="00BA5E1B">
        <w:rPr>
          <w:rFonts w:cs="Calibri"/>
          <w:szCs w:val="22"/>
        </w:rPr>
        <w:t>extra</w:t>
      </w:r>
      <w:r w:rsidRPr="00816913">
        <w:rPr>
          <w:rFonts w:cs="Calibri"/>
          <w:szCs w:val="22"/>
        </w:rPr>
        <w:t xml:space="preserve">ordinaire du conseil de la Municipalité de Saint-Damase </w:t>
      </w:r>
      <w:r w:rsidR="002E5465">
        <w:rPr>
          <w:rFonts w:cs="Calibri"/>
          <w:szCs w:val="22"/>
        </w:rPr>
        <w:t>tenue le</w:t>
      </w:r>
      <w:r w:rsidRPr="00816913">
        <w:rPr>
          <w:rFonts w:cs="Calibri"/>
          <w:szCs w:val="22"/>
        </w:rPr>
        <w:t xml:space="preserve"> </w:t>
      </w:r>
      <w:r w:rsidR="00FF2E87">
        <w:rPr>
          <w:rFonts w:cs="Calibri"/>
          <w:szCs w:val="22"/>
        </w:rPr>
        <w:t>mardi 24 mai</w:t>
      </w:r>
      <w:r w:rsidR="006B3377" w:rsidRPr="00816913">
        <w:rPr>
          <w:rFonts w:cs="Calibri"/>
          <w:szCs w:val="22"/>
        </w:rPr>
        <w:t xml:space="preserve"> 2022</w:t>
      </w:r>
      <w:r w:rsidRPr="00816913">
        <w:rPr>
          <w:rFonts w:cs="Calibri"/>
          <w:szCs w:val="22"/>
        </w:rPr>
        <w:t xml:space="preserve">, à 19 h </w:t>
      </w:r>
      <w:r w:rsidR="00BA5E1B">
        <w:rPr>
          <w:rFonts w:cs="Calibri"/>
          <w:szCs w:val="22"/>
        </w:rPr>
        <w:t>0</w:t>
      </w:r>
      <w:r w:rsidRPr="00816913">
        <w:rPr>
          <w:rFonts w:cs="Calibri"/>
          <w:szCs w:val="22"/>
        </w:rPr>
        <w:t>0</w:t>
      </w:r>
      <w:r w:rsidR="004250E0">
        <w:rPr>
          <w:rFonts w:cs="Calibri"/>
          <w:szCs w:val="22"/>
        </w:rPr>
        <w:t xml:space="preserve">, à la mairie, située au </w:t>
      </w:r>
      <w:r w:rsidR="00124BFC">
        <w:rPr>
          <w:rFonts w:cs="Calibri"/>
          <w:szCs w:val="22"/>
        </w:rPr>
        <w:t>1</w:t>
      </w:r>
      <w:r w:rsidR="004250E0">
        <w:rPr>
          <w:rFonts w:cs="Calibri"/>
          <w:szCs w:val="22"/>
        </w:rPr>
        <w:t>15, rue Saint-Étienne, Saint-Damase.</w:t>
      </w:r>
    </w:p>
    <w:p w14:paraId="7F63708B" w14:textId="77777777" w:rsidR="005F721A" w:rsidRPr="00816913" w:rsidRDefault="005F721A" w:rsidP="005F721A">
      <w:pPr>
        <w:jc w:val="both"/>
        <w:rPr>
          <w:rFonts w:cs="Calibri"/>
          <w:szCs w:val="22"/>
        </w:rPr>
      </w:pPr>
    </w:p>
    <w:p w14:paraId="3597B1AF" w14:textId="77777777" w:rsidR="00FF2E87" w:rsidRDefault="00FF2E87" w:rsidP="00FF2E87">
      <w:pPr>
        <w:jc w:val="both"/>
        <w:rPr>
          <w:rFonts w:cs="Calibri"/>
          <w:szCs w:val="22"/>
        </w:rPr>
      </w:pPr>
      <w:r w:rsidRPr="00816913">
        <w:rPr>
          <w:rFonts w:cs="Calibri"/>
          <w:szCs w:val="22"/>
        </w:rPr>
        <w:t>Sont présents</w:t>
      </w:r>
      <w:r>
        <w:rPr>
          <w:rFonts w:cs="Calibri"/>
          <w:szCs w:val="22"/>
        </w:rPr>
        <w:t> : ma</w:t>
      </w:r>
      <w:r w:rsidRPr="00816913">
        <w:rPr>
          <w:rFonts w:cs="Calibri"/>
          <w:szCs w:val="22"/>
        </w:rPr>
        <w:t>dame la conseillère, Ghislaine Lussier et messieurs les conseillers, Claude Gaucher, Yvon Laflamme, Gaétan Jodoin, Yves Monast et Guy Leroux</w:t>
      </w:r>
      <w:r>
        <w:rPr>
          <w:rFonts w:cs="Calibri"/>
          <w:szCs w:val="22"/>
        </w:rPr>
        <w:t>, tous formant quorum</w:t>
      </w:r>
      <w:r w:rsidRPr="00816913">
        <w:rPr>
          <w:rFonts w:cs="Calibri"/>
          <w:szCs w:val="22"/>
        </w:rPr>
        <w:t xml:space="preserve"> sous la présidence de </w:t>
      </w:r>
      <w:r>
        <w:rPr>
          <w:rFonts w:cs="Calibri"/>
          <w:szCs w:val="22"/>
        </w:rPr>
        <w:t>m</w:t>
      </w:r>
      <w:r w:rsidRPr="00816913">
        <w:rPr>
          <w:rFonts w:cs="Calibri"/>
          <w:szCs w:val="22"/>
        </w:rPr>
        <w:t xml:space="preserve">onsieur Alain Robert, maire. </w:t>
      </w:r>
    </w:p>
    <w:p w14:paraId="180C53C3" w14:textId="0E4A0CBD" w:rsidR="007703A4" w:rsidRDefault="007703A4" w:rsidP="005F721A">
      <w:pPr>
        <w:jc w:val="both"/>
        <w:rPr>
          <w:rFonts w:cs="Calibri"/>
          <w:szCs w:val="22"/>
        </w:rPr>
      </w:pPr>
    </w:p>
    <w:p w14:paraId="5FECCDF8" w14:textId="673AAF6C" w:rsidR="005F721A" w:rsidRDefault="005F721A" w:rsidP="005F721A">
      <w:pPr>
        <w:jc w:val="both"/>
        <w:rPr>
          <w:rFonts w:cs="Calibri"/>
          <w:szCs w:val="22"/>
        </w:rPr>
      </w:pPr>
      <w:r w:rsidRPr="00816913">
        <w:rPr>
          <w:rFonts w:cs="Calibri"/>
          <w:szCs w:val="22"/>
        </w:rPr>
        <w:t>Assiste également</w:t>
      </w:r>
      <w:r w:rsidR="00690EBC" w:rsidRPr="00816913">
        <w:rPr>
          <w:rFonts w:cs="Calibri"/>
          <w:szCs w:val="22"/>
        </w:rPr>
        <w:t xml:space="preserve">, </w:t>
      </w:r>
      <w:r w:rsidR="00A87974">
        <w:rPr>
          <w:rFonts w:cs="Calibri"/>
          <w:szCs w:val="22"/>
        </w:rPr>
        <w:t>m</w:t>
      </w:r>
      <w:r w:rsidRPr="00816913">
        <w:rPr>
          <w:rFonts w:cs="Calibri"/>
          <w:szCs w:val="22"/>
        </w:rPr>
        <w:t xml:space="preserve">adame Johanne Beauregard, directrice générale et </w:t>
      </w:r>
      <w:r w:rsidR="006410C7" w:rsidRPr="00816913">
        <w:rPr>
          <w:rFonts w:cs="Calibri"/>
          <w:szCs w:val="22"/>
        </w:rPr>
        <w:t>greffière</w:t>
      </w:r>
      <w:r w:rsidRPr="00816913">
        <w:rPr>
          <w:rFonts w:cs="Calibri"/>
          <w:szCs w:val="22"/>
        </w:rPr>
        <w:t>-trésorière.</w:t>
      </w:r>
    </w:p>
    <w:p w14:paraId="5168A271" w14:textId="362CAB95" w:rsidR="00AB25FC" w:rsidRDefault="00AB25FC" w:rsidP="005F721A">
      <w:pPr>
        <w:jc w:val="both"/>
        <w:rPr>
          <w:rFonts w:cs="Calibri"/>
          <w:szCs w:val="22"/>
        </w:rPr>
      </w:pPr>
    </w:p>
    <w:p w14:paraId="6ABF477F" w14:textId="7DD225BB" w:rsidR="00AB25FC" w:rsidRDefault="00AB25FC" w:rsidP="005F721A">
      <w:pPr>
        <w:jc w:val="both"/>
        <w:rPr>
          <w:rFonts w:cs="Calibri"/>
          <w:b/>
          <w:bCs/>
          <w:szCs w:val="22"/>
          <w:u w:val="single"/>
        </w:rPr>
      </w:pPr>
      <w:bookmarkStart w:id="0" w:name="_Hlk100648091"/>
      <w:r w:rsidRPr="00AB25FC">
        <w:rPr>
          <w:rFonts w:cs="Calibri"/>
          <w:b/>
          <w:bCs/>
          <w:szCs w:val="22"/>
          <w:u w:val="single"/>
        </w:rPr>
        <w:t>CONSTAT DE CONFORMITÉ</w:t>
      </w:r>
    </w:p>
    <w:p w14:paraId="01FE7C03" w14:textId="1AE822FC" w:rsidR="00AB25FC" w:rsidRDefault="00AB25FC" w:rsidP="005F721A">
      <w:pPr>
        <w:jc w:val="both"/>
        <w:rPr>
          <w:rFonts w:cs="Calibri"/>
          <w:b/>
          <w:bCs/>
          <w:szCs w:val="22"/>
          <w:u w:val="single"/>
        </w:rPr>
      </w:pPr>
    </w:p>
    <w:p w14:paraId="5692D140" w14:textId="58ADC756" w:rsidR="00AB25FC" w:rsidRDefault="00B02E98" w:rsidP="005F721A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Conformément aux articles 152 et 153 du </w:t>
      </w:r>
      <w:r w:rsidRPr="00B02E98">
        <w:rPr>
          <w:rFonts w:cs="Calibri"/>
          <w:i/>
          <w:iCs/>
          <w:szCs w:val="22"/>
        </w:rPr>
        <w:t>Code municipal du Québec,</w:t>
      </w:r>
      <w:r>
        <w:rPr>
          <w:rFonts w:cs="Calibri"/>
          <w:i/>
          <w:iCs/>
          <w:szCs w:val="22"/>
        </w:rPr>
        <w:t xml:space="preserve"> </w:t>
      </w:r>
      <w:r>
        <w:rPr>
          <w:rFonts w:cs="Calibri"/>
          <w:szCs w:val="22"/>
        </w:rPr>
        <w:t xml:space="preserve">la greffière-trésorière a donné par écrit un avis spécial de convocation de la séance extraordinaire de ce jour à tous les membres du conseil. Les membres du conseil constatent avoir reçu la signification de l’avis tel que requis par la loi. </w:t>
      </w:r>
    </w:p>
    <w:p w14:paraId="1DC5053D" w14:textId="77777777" w:rsidR="00FF2E87" w:rsidRPr="00B02E98" w:rsidRDefault="00FF2E87" w:rsidP="005F721A">
      <w:pPr>
        <w:jc w:val="both"/>
        <w:rPr>
          <w:rFonts w:cs="Calibri"/>
          <w:szCs w:val="22"/>
        </w:rPr>
      </w:pPr>
    </w:p>
    <w:bookmarkEnd w:id="0"/>
    <w:p w14:paraId="5E4508C3" w14:textId="10B1EFD2" w:rsidR="003A65B6" w:rsidRDefault="003A65B6" w:rsidP="005F721A">
      <w:pPr>
        <w:rPr>
          <w:rFonts w:asciiTheme="minorHAnsi" w:hAnsiTheme="minorHAnsi" w:cstheme="minorHAnsi"/>
          <w:szCs w:val="22"/>
        </w:rPr>
      </w:pPr>
    </w:p>
    <w:p w14:paraId="565A2D5C" w14:textId="77777777" w:rsidR="00FF2E87" w:rsidRDefault="00FF2E87" w:rsidP="00FF2E87">
      <w:pPr>
        <w:rPr>
          <w:b/>
          <w:u w:val="single"/>
        </w:rPr>
      </w:pPr>
      <w:r>
        <w:rPr>
          <w:b/>
          <w:u w:val="single"/>
        </w:rPr>
        <w:t>PÉRIODE DE QUESTIONS :</w:t>
      </w:r>
    </w:p>
    <w:p w14:paraId="5C8B0FAA" w14:textId="77777777" w:rsidR="00FF2E87" w:rsidRDefault="00FF2E87" w:rsidP="00FF2E87">
      <w:pPr>
        <w:rPr>
          <w:b/>
          <w:u w:val="single"/>
        </w:rPr>
      </w:pPr>
    </w:p>
    <w:p w14:paraId="5DE4E684" w14:textId="77777777" w:rsidR="00FF2E87" w:rsidRPr="002A3835" w:rsidRDefault="00FF2E87" w:rsidP="00FF2E87">
      <w:pPr>
        <w:rPr>
          <w:bCs/>
        </w:rPr>
      </w:pPr>
      <w:r>
        <w:rPr>
          <w:bCs/>
        </w:rPr>
        <w:t>Aucune question.</w:t>
      </w:r>
    </w:p>
    <w:p w14:paraId="154A16D2" w14:textId="77777777" w:rsidR="00FF2E87" w:rsidRDefault="00FF2E87" w:rsidP="005F721A">
      <w:pPr>
        <w:rPr>
          <w:rFonts w:asciiTheme="minorHAnsi" w:hAnsiTheme="minorHAnsi" w:cstheme="minorHAnsi"/>
          <w:szCs w:val="22"/>
        </w:rPr>
      </w:pPr>
    </w:p>
    <w:p w14:paraId="7B395CEE" w14:textId="1E81DB2B" w:rsidR="00FF2E87" w:rsidRPr="00C968CA" w:rsidRDefault="00937B80" w:rsidP="00FF2E87">
      <w:pPr>
        <w:ind w:hanging="1710"/>
        <w:jc w:val="both"/>
        <w:rPr>
          <w:b/>
          <w:bCs/>
        </w:rPr>
      </w:pPr>
      <w:proofErr w:type="spellStart"/>
      <w:r>
        <w:rPr>
          <w:rFonts w:cs="Calibri"/>
          <w:sz w:val="20"/>
        </w:rPr>
        <w:t>Rés</w:t>
      </w:r>
      <w:proofErr w:type="spellEnd"/>
      <w:r>
        <w:rPr>
          <w:rFonts w:cs="Calibri"/>
          <w:sz w:val="20"/>
        </w:rPr>
        <w:t>. 2022-</w:t>
      </w:r>
      <w:r w:rsidR="00FF2E87">
        <w:rPr>
          <w:rFonts w:cs="Calibri"/>
          <w:sz w:val="20"/>
        </w:rPr>
        <w:t>05-113</w:t>
      </w:r>
      <w:r w:rsidR="00C13248">
        <w:rPr>
          <w:rFonts w:asciiTheme="minorHAnsi" w:eastAsiaTheme="minorHAnsi" w:hAnsiTheme="minorHAnsi"/>
          <w:bCs/>
          <w:szCs w:val="22"/>
        </w:rPr>
        <w:tab/>
      </w:r>
      <w:r w:rsidR="00FF2E87">
        <w:rPr>
          <w:b/>
          <w:bCs/>
        </w:rPr>
        <w:t xml:space="preserve">APPROBATION DU DEVIS POUR TRAVAUX DE RÉFECTION </w:t>
      </w:r>
      <w:r w:rsidR="00596E18">
        <w:rPr>
          <w:b/>
          <w:bCs/>
        </w:rPr>
        <w:t>DE LA RUE SAINT-JOSEPH SUR +- 375 M</w:t>
      </w:r>
    </w:p>
    <w:p w14:paraId="62AF0C2C" w14:textId="77777777" w:rsidR="00FF2E87" w:rsidRDefault="00FF2E87" w:rsidP="00FF2E87">
      <w:pPr>
        <w:pBdr>
          <w:top w:val="single" w:sz="4" w:space="1" w:color="auto"/>
        </w:pBdr>
        <w:ind w:left="2832" w:hanging="2832"/>
        <w:jc w:val="both"/>
      </w:pPr>
    </w:p>
    <w:p w14:paraId="7072DB9C" w14:textId="54495AB1" w:rsidR="00FF2E87" w:rsidRDefault="00FF2E87" w:rsidP="00FF2E87">
      <w:pPr>
        <w:jc w:val="both"/>
      </w:pPr>
      <w:r>
        <w:t>CONSIDÉRANT l</w:t>
      </w:r>
      <w:r w:rsidR="00D04AEE">
        <w:t>’état de la chaussée de la rue Saint-Joseph entre la rue Principale et la rue Sainte-Anne;</w:t>
      </w:r>
    </w:p>
    <w:p w14:paraId="2079B17C" w14:textId="779AA900" w:rsidR="00D04AEE" w:rsidRDefault="00D04AEE" w:rsidP="00FF2E87">
      <w:pPr>
        <w:jc w:val="both"/>
      </w:pPr>
    </w:p>
    <w:p w14:paraId="035265BB" w14:textId="2E2EE6DF" w:rsidR="00D04AEE" w:rsidRDefault="00D04AEE" w:rsidP="00FF2E87">
      <w:pPr>
        <w:jc w:val="both"/>
      </w:pPr>
      <w:r>
        <w:t xml:space="preserve">CONSIDÉRANT QUE ce tronçon est de route locale niveau 1 selon l’inventaire du réseau routier du </w:t>
      </w:r>
      <w:r w:rsidR="00DA0FF8">
        <w:t xml:space="preserve">ministère des Transports et que plusieurs véhicules lourds y circulent; </w:t>
      </w:r>
    </w:p>
    <w:p w14:paraId="015FD188" w14:textId="77777777" w:rsidR="00FF2E87" w:rsidRDefault="00FF2E87" w:rsidP="00FF2E87">
      <w:pPr>
        <w:jc w:val="both"/>
      </w:pPr>
    </w:p>
    <w:p w14:paraId="53F60A93" w14:textId="2EE9B11B" w:rsidR="00FF2E87" w:rsidRDefault="00FF2E87" w:rsidP="00FF2E87">
      <w:pPr>
        <w:jc w:val="both"/>
      </w:pPr>
      <w:r>
        <w:t xml:space="preserve">CONSIDÉRANT le devis préparé par Charles Damian, ingénieur </w:t>
      </w:r>
      <w:r w:rsidR="00C31D31">
        <w:t xml:space="preserve">et gestionnaire à l’ingénierie </w:t>
      </w:r>
      <w:r>
        <w:t>de la MRC des Maskoutains pour l’exécution des travaux</w:t>
      </w:r>
      <w:r w:rsidR="00DA0FF8">
        <w:t>, sous le numéro IE22-54017-248;</w:t>
      </w:r>
    </w:p>
    <w:p w14:paraId="21007DC6" w14:textId="77777777" w:rsidR="00FF2E87" w:rsidRDefault="00FF2E87" w:rsidP="00FF2E87">
      <w:pPr>
        <w:jc w:val="both"/>
      </w:pPr>
    </w:p>
    <w:p w14:paraId="2AE5E81A" w14:textId="7455EF36" w:rsidR="00FF2E87" w:rsidRDefault="00FF2E87" w:rsidP="00FF2E87">
      <w:pPr>
        <w:jc w:val="both"/>
      </w:pPr>
      <w:r>
        <w:t xml:space="preserve">EN CONSÉQUENCE, </w:t>
      </w:r>
      <w:r w:rsidR="00596E18">
        <w:t>il est proposé par monsieur le conseiller, Yvon Laflamme, appuyé par madame la conseillère, Ghislaine Lussier, et résolu à l’unanimité</w:t>
      </w:r>
    </w:p>
    <w:p w14:paraId="5105F8BF" w14:textId="77777777" w:rsidR="00FF2E87" w:rsidRDefault="00FF2E87" w:rsidP="00FF2E87">
      <w:pPr>
        <w:jc w:val="both"/>
      </w:pPr>
    </w:p>
    <w:p w14:paraId="6D24A647" w14:textId="77777777" w:rsidR="00FF2E87" w:rsidRDefault="00FF2E87" w:rsidP="00FF2E87">
      <w:pPr>
        <w:jc w:val="both"/>
      </w:pPr>
      <w:r>
        <w:t>De</w:t>
      </w:r>
      <w:r w:rsidRPr="004C1D6F">
        <w:t xml:space="preserve"> procéder </w:t>
      </w:r>
      <w:r>
        <w:t>au dépôt du devis sur le système électronique d’appel d’offres (SEAO) et dans un journal régional;</w:t>
      </w:r>
    </w:p>
    <w:p w14:paraId="320BEB67" w14:textId="77777777" w:rsidR="00FF2E87" w:rsidRDefault="00FF2E87" w:rsidP="00FF2E87">
      <w:pPr>
        <w:jc w:val="both"/>
      </w:pPr>
    </w:p>
    <w:p w14:paraId="5AB005A0" w14:textId="563C2CE1" w:rsidR="00FF2E87" w:rsidRDefault="00FF2E87" w:rsidP="00FF2E87">
      <w:pPr>
        <w:jc w:val="right"/>
      </w:pPr>
      <w:r>
        <w:t>ADOPTÉE</w:t>
      </w:r>
    </w:p>
    <w:p w14:paraId="5D9285EF" w14:textId="77777777" w:rsidR="00C31D31" w:rsidRDefault="00C31D31" w:rsidP="00FF2E87">
      <w:pPr>
        <w:jc w:val="right"/>
      </w:pPr>
    </w:p>
    <w:p w14:paraId="574B2DA5" w14:textId="2C126489" w:rsidR="00E03DEB" w:rsidRDefault="00DA0FF8" w:rsidP="00FF2E87">
      <w:pPr>
        <w:ind w:hanging="1699"/>
        <w:jc w:val="both"/>
        <w:rPr>
          <w:b/>
          <w:bCs/>
          <w:caps/>
        </w:rPr>
      </w:pPr>
      <w:proofErr w:type="spellStart"/>
      <w:r>
        <w:rPr>
          <w:rFonts w:asciiTheme="minorHAnsi" w:eastAsiaTheme="minorHAnsi" w:hAnsiTheme="minorHAnsi"/>
          <w:bCs/>
          <w:szCs w:val="22"/>
        </w:rPr>
        <w:t>Rés</w:t>
      </w:r>
      <w:proofErr w:type="spellEnd"/>
      <w:r>
        <w:rPr>
          <w:rFonts w:asciiTheme="minorHAnsi" w:eastAsiaTheme="minorHAnsi" w:hAnsiTheme="minorHAnsi"/>
          <w:bCs/>
          <w:szCs w:val="22"/>
        </w:rPr>
        <w:t>. 2022-05-114</w:t>
      </w:r>
      <w:r>
        <w:rPr>
          <w:rFonts w:asciiTheme="minorHAnsi" w:eastAsiaTheme="minorHAnsi" w:hAnsiTheme="minorHAnsi"/>
          <w:bCs/>
          <w:szCs w:val="22"/>
        </w:rPr>
        <w:tab/>
      </w:r>
      <w:r w:rsidR="00E03DEB">
        <w:rPr>
          <w:b/>
          <w:bCs/>
          <w:caps/>
        </w:rPr>
        <w:t xml:space="preserve">contrat pour </w:t>
      </w:r>
      <w:r w:rsidR="004857EC">
        <w:rPr>
          <w:b/>
          <w:bCs/>
          <w:caps/>
        </w:rPr>
        <w:t>TRAVAUX DE PEINTURE EXTÉRIEURE - MAIRIE</w:t>
      </w:r>
    </w:p>
    <w:p w14:paraId="7A22E4C3" w14:textId="77777777" w:rsidR="00E03DEB" w:rsidRDefault="00E03DEB" w:rsidP="00E03DEB">
      <w:pPr>
        <w:pBdr>
          <w:top w:val="single" w:sz="4" w:space="1" w:color="auto"/>
        </w:pBdr>
        <w:jc w:val="both"/>
        <w:rPr>
          <w:b/>
          <w:bCs/>
        </w:rPr>
      </w:pPr>
    </w:p>
    <w:p w14:paraId="1F399265" w14:textId="6EB7915D" w:rsidR="00713F09" w:rsidRDefault="00713F09" w:rsidP="00E03DEB">
      <w:pPr>
        <w:jc w:val="both"/>
      </w:pPr>
      <w:r>
        <w:t xml:space="preserve">CONSIDÉRANT la demande de prix auprès de </w:t>
      </w:r>
      <w:r w:rsidR="004857EC">
        <w:t>trois</w:t>
      </w:r>
      <w:r>
        <w:t xml:space="preserve"> (</w:t>
      </w:r>
      <w:r w:rsidR="004857EC">
        <w:t>3</w:t>
      </w:r>
      <w:r>
        <w:t xml:space="preserve">) entrepreneurs pour </w:t>
      </w:r>
      <w:r w:rsidR="004857EC">
        <w:t>d</w:t>
      </w:r>
      <w:r>
        <w:t>es travaux</w:t>
      </w:r>
      <w:r w:rsidR="004857EC">
        <w:t xml:space="preserve"> </w:t>
      </w:r>
      <w:r w:rsidR="001A2EE2">
        <w:t xml:space="preserve">de </w:t>
      </w:r>
      <w:r w:rsidR="004857EC">
        <w:t>peinture extérieur</w:t>
      </w:r>
      <w:r w:rsidR="001A2EE2">
        <w:t>e</w:t>
      </w:r>
      <w:r w:rsidR="004857EC">
        <w:t xml:space="preserve"> de la mairie;</w:t>
      </w:r>
    </w:p>
    <w:p w14:paraId="7EB1F96A" w14:textId="77777777" w:rsidR="00713F09" w:rsidRDefault="00713F09" w:rsidP="00E03DEB">
      <w:pPr>
        <w:jc w:val="both"/>
      </w:pPr>
    </w:p>
    <w:p w14:paraId="65B1A8A4" w14:textId="547ACF22" w:rsidR="00713F09" w:rsidRDefault="00713F09" w:rsidP="00E03DEB">
      <w:pPr>
        <w:jc w:val="both"/>
      </w:pPr>
      <w:r>
        <w:t xml:space="preserve">EN CONSÉQUENCE, il est proposé par </w:t>
      </w:r>
      <w:r w:rsidR="001A2EE2">
        <w:t>monsieur le conseiller, Gaétan Jodoin,</w:t>
      </w:r>
      <w:r>
        <w:t xml:space="preserve"> </w:t>
      </w:r>
      <w:r w:rsidR="00E115D7">
        <w:t>a</w:t>
      </w:r>
      <w:r>
        <w:t>ppuyé par monsieur le conseiller, Guy Leroux,</w:t>
      </w:r>
      <w:r w:rsidR="00E115D7">
        <w:t xml:space="preserve"> e</w:t>
      </w:r>
      <w:r>
        <w:t xml:space="preserve">t résolu à l’unanimité de procéder à l’octroi du contrat pour </w:t>
      </w:r>
      <w:r w:rsidR="001A2EE2">
        <w:t>des travaux de peinture extérieur</w:t>
      </w:r>
      <w:r w:rsidR="00C31D31">
        <w:t>e</w:t>
      </w:r>
      <w:r w:rsidR="001A2EE2">
        <w:t xml:space="preserve"> de la mairie, auprès de l</w:t>
      </w:r>
      <w:r w:rsidR="00D53509">
        <w:t>’entreprise</w:t>
      </w:r>
      <w:proofErr w:type="gramStart"/>
      <w:r w:rsidR="00D53509">
        <w:t xml:space="preserve"> </w:t>
      </w:r>
      <w:r w:rsidR="00211488">
        <w:t>«</w:t>
      </w:r>
      <w:r w:rsidR="00D53509">
        <w:t>Peinture</w:t>
      </w:r>
      <w:proofErr w:type="gramEnd"/>
      <w:r w:rsidR="00D53509">
        <w:t xml:space="preserve"> </w:t>
      </w:r>
      <w:proofErr w:type="spellStart"/>
      <w:r w:rsidR="00D53509">
        <w:t>Inotech</w:t>
      </w:r>
      <w:proofErr w:type="spellEnd"/>
      <w:r w:rsidR="00E115D7">
        <w:t>»</w:t>
      </w:r>
      <w:r>
        <w:t xml:space="preserve"> selon la soumission </w:t>
      </w:r>
      <w:r w:rsidR="00D53509">
        <w:t>2022-139</w:t>
      </w:r>
      <w:r>
        <w:t>, datée du 1</w:t>
      </w:r>
      <w:r w:rsidR="00D53509">
        <w:t>8</w:t>
      </w:r>
      <w:r>
        <w:t xml:space="preserve"> </w:t>
      </w:r>
      <w:r w:rsidR="00D53509">
        <w:t>mai</w:t>
      </w:r>
      <w:r>
        <w:t xml:space="preserve"> 2022, au montant </w:t>
      </w:r>
      <w:r w:rsidR="00D53509">
        <w:t>10 950,00</w:t>
      </w:r>
      <w:r>
        <w:t>$ plus taxes applicables et d’en autoriser le paiement après la fin des travaux.</w:t>
      </w:r>
    </w:p>
    <w:p w14:paraId="71670107" w14:textId="179F5837" w:rsidR="00D158ED" w:rsidRDefault="00D158ED" w:rsidP="00E03DEB">
      <w:pPr>
        <w:jc w:val="both"/>
      </w:pPr>
    </w:p>
    <w:p w14:paraId="1C14D17C" w14:textId="311C7229" w:rsidR="00D158ED" w:rsidRDefault="00D158ED" w:rsidP="00D158ED">
      <w:pPr>
        <w:jc w:val="both"/>
      </w:pPr>
      <w:r>
        <w:t xml:space="preserve">QUE la somme nécessaire afin d’en effectuer le paiement soit prise au poste budgétaire </w:t>
      </w:r>
      <w:r w:rsidR="00D53509">
        <w:t>02-130-00-522 à même le budget courant.</w:t>
      </w:r>
    </w:p>
    <w:p w14:paraId="10F1C39F" w14:textId="77777777" w:rsidR="00D53509" w:rsidRDefault="00D53509" w:rsidP="00D158ED">
      <w:pPr>
        <w:jc w:val="both"/>
      </w:pPr>
    </w:p>
    <w:p w14:paraId="62CC747C" w14:textId="77777777" w:rsidR="00713F09" w:rsidRDefault="00713F09" w:rsidP="00713F09">
      <w:pPr>
        <w:jc w:val="right"/>
      </w:pPr>
      <w:r>
        <w:t>ADOPTÉE</w:t>
      </w:r>
    </w:p>
    <w:p w14:paraId="569F73C5" w14:textId="77777777" w:rsidR="009A4B9D" w:rsidRPr="00AC0FC2" w:rsidRDefault="009A4B9D" w:rsidP="009A4B9D">
      <w:pPr>
        <w:jc w:val="right"/>
      </w:pPr>
    </w:p>
    <w:p w14:paraId="486A0DAA" w14:textId="6CE6B7EF" w:rsidR="00D54D88" w:rsidRDefault="00D54D88" w:rsidP="00D54D88">
      <w:pPr>
        <w:jc w:val="right"/>
      </w:pPr>
    </w:p>
    <w:p w14:paraId="3E13B859" w14:textId="77777777" w:rsidR="0012517A" w:rsidRDefault="0012517A" w:rsidP="00866410">
      <w:pPr>
        <w:jc w:val="both"/>
        <w:rPr>
          <w:b/>
          <w:u w:val="single"/>
        </w:rPr>
      </w:pPr>
    </w:p>
    <w:p w14:paraId="23957DBC" w14:textId="4E900FB8" w:rsidR="008671EE" w:rsidRPr="00670C22" w:rsidRDefault="008671EE" w:rsidP="008671EE">
      <w:pPr>
        <w:ind w:hanging="1800"/>
        <w:rPr>
          <w:rFonts w:asciiTheme="minorHAnsi" w:hAnsiTheme="minorHAnsi" w:cstheme="minorHAnsi"/>
          <w:bCs/>
          <w:szCs w:val="22"/>
        </w:rPr>
      </w:pPr>
      <w:proofErr w:type="spellStart"/>
      <w:r w:rsidRPr="00794BCE">
        <w:rPr>
          <w:rFonts w:cs="Calibri"/>
          <w:bCs/>
          <w:sz w:val="20"/>
        </w:rPr>
        <w:t>Rés</w:t>
      </w:r>
      <w:proofErr w:type="spellEnd"/>
      <w:r w:rsidRPr="00794BCE">
        <w:rPr>
          <w:rFonts w:cs="Calibri"/>
          <w:bCs/>
          <w:sz w:val="20"/>
        </w:rPr>
        <w:t xml:space="preserve">. </w:t>
      </w:r>
      <w:r w:rsidR="00043B3F" w:rsidRPr="00794BCE">
        <w:rPr>
          <w:rFonts w:cs="Calibri"/>
          <w:bCs/>
          <w:sz w:val="20"/>
        </w:rPr>
        <w:t>2022-0</w:t>
      </w:r>
      <w:r w:rsidR="00354073">
        <w:rPr>
          <w:rFonts w:cs="Calibri"/>
          <w:bCs/>
          <w:sz w:val="20"/>
        </w:rPr>
        <w:t>5-115</w:t>
      </w:r>
      <w:r w:rsidRPr="00670C22">
        <w:rPr>
          <w:rFonts w:asciiTheme="minorHAnsi" w:hAnsiTheme="minorHAnsi" w:cstheme="minorHAnsi"/>
          <w:bCs/>
          <w:szCs w:val="22"/>
        </w:rPr>
        <w:tab/>
      </w:r>
      <w:r w:rsidR="00C80461">
        <w:rPr>
          <w:rFonts w:asciiTheme="minorHAnsi" w:hAnsiTheme="minorHAnsi" w:cstheme="minorHAnsi"/>
          <w:b/>
          <w:caps/>
          <w:szCs w:val="22"/>
          <w:u w:val="single"/>
        </w:rPr>
        <w:t>CLÔTURE DE LA SÉANCE</w:t>
      </w:r>
    </w:p>
    <w:p w14:paraId="5B6A13C5" w14:textId="77777777" w:rsidR="002756D4" w:rsidRPr="00670C22" w:rsidRDefault="002756D4" w:rsidP="008671EE">
      <w:pPr>
        <w:rPr>
          <w:rFonts w:asciiTheme="minorHAnsi" w:hAnsiTheme="minorHAnsi" w:cstheme="minorHAnsi"/>
          <w:b/>
          <w:szCs w:val="22"/>
          <w:u w:val="single"/>
        </w:rPr>
      </w:pPr>
    </w:p>
    <w:p w14:paraId="5261AD6E" w14:textId="19DA69E2" w:rsidR="00CE3092" w:rsidRDefault="003D343F" w:rsidP="00CE3092">
      <w:pPr>
        <w:ind w:hanging="1800"/>
      </w:pPr>
      <w:r w:rsidRPr="00570825">
        <w:tab/>
      </w:r>
      <w:r w:rsidR="00CE3092" w:rsidRPr="00570825">
        <w:t xml:space="preserve">Il est proposé par </w:t>
      </w:r>
      <w:r w:rsidR="005A3BE3">
        <w:t xml:space="preserve">madame la conseillère, Ghislaine Lussier </w:t>
      </w:r>
    </w:p>
    <w:p w14:paraId="2EB5B651" w14:textId="5CAB04B4" w:rsidR="00CE3092" w:rsidRPr="00570825" w:rsidRDefault="00CE3092" w:rsidP="00CE3092">
      <w:proofErr w:type="gramStart"/>
      <w:r w:rsidRPr="00570825">
        <w:t>et</w:t>
      </w:r>
      <w:proofErr w:type="gramEnd"/>
      <w:r w:rsidRPr="00570825">
        <w:t xml:space="preserve"> résolu à l’unanimité </w:t>
      </w:r>
      <w:r>
        <w:t xml:space="preserve">que la séance soit levée à </w:t>
      </w:r>
      <w:r w:rsidR="00354073">
        <w:t>20 h</w:t>
      </w:r>
      <w:r w:rsidR="0084266E">
        <w:t>.</w:t>
      </w:r>
    </w:p>
    <w:p w14:paraId="0C201486" w14:textId="77777777" w:rsidR="00CE3092" w:rsidRPr="00570825" w:rsidRDefault="00CE3092" w:rsidP="00CE3092">
      <w:pPr>
        <w:ind w:hanging="1800"/>
        <w:jc w:val="right"/>
      </w:pPr>
    </w:p>
    <w:p w14:paraId="45C01D04" w14:textId="7087EF6F" w:rsidR="00CE3092" w:rsidRDefault="00CE3092" w:rsidP="00CE3092">
      <w:pPr>
        <w:ind w:hanging="1800"/>
        <w:jc w:val="right"/>
      </w:pPr>
      <w:r w:rsidRPr="00570825">
        <w:t>ADOPTÉE</w:t>
      </w:r>
    </w:p>
    <w:p w14:paraId="0F156416" w14:textId="36F945EF" w:rsidR="00D154D6" w:rsidRDefault="00D154D6" w:rsidP="00D154D6">
      <w:pPr>
        <w:ind w:hanging="1800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CAB17F" wp14:editId="7E1CEE92">
            <wp:simplePos x="0" y="0"/>
            <wp:positionH relativeFrom="column">
              <wp:posOffset>2476500</wp:posOffset>
            </wp:positionH>
            <wp:positionV relativeFrom="paragraph">
              <wp:posOffset>106680</wp:posOffset>
            </wp:positionV>
            <wp:extent cx="1819275" cy="567055"/>
            <wp:effectExtent l="0" t="0" r="9525" b="4445"/>
            <wp:wrapTight wrapText="bothSides">
              <wp:wrapPolygon edited="0">
                <wp:start x="0" y="0"/>
                <wp:lineTo x="0" y="21044"/>
                <wp:lineTo x="21487" y="21044"/>
                <wp:lineTo x="2148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D5D5C" w14:textId="2E852D95" w:rsidR="00D154D6" w:rsidRDefault="00D154D6" w:rsidP="00D154D6">
      <w:pPr>
        <w:ind w:hanging="1800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082B9B" wp14:editId="6AB14A88">
            <wp:simplePos x="0" y="0"/>
            <wp:positionH relativeFrom="column">
              <wp:posOffset>47625</wp:posOffset>
            </wp:positionH>
            <wp:positionV relativeFrom="paragraph">
              <wp:posOffset>41275</wp:posOffset>
            </wp:positionV>
            <wp:extent cx="1571625" cy="46418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36333" w14:textId="77777777" w:rsidR="00D154D6" w:rsidRDefault="00D154D6" w:rsidP="00D154D6">
      <w:pPr>
        <w:ind w:hanging="1800"/>
        <w:jc w:val="right"/>
      </w:pPr>
    </w:p>
    <w:p w14:paraId="216147AA" w14:textId="77777777" w:rsidR="00D154D6" w:rsidRDefault="00D154D6" w:rsidP="00D154D6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4"/>
        <w:gridCol w:w="894"/>
        <w:gridCol w:w="4009"/>
      </w:tblGrid>
      <w:tr w:rsidR="00D154D6" w14:paraId="769CC35A" w14:textId="77777777" w:rsidTr="00D154D6"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06F7B6" w14:textId="77777777" w:rsidR="00D154D6" w:rsidRDefault="00D154D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M. Alain Robert </w:t>
            </w:r>
          </w:p>
        </w:tc>
        <w:tc>
          <w:tcPr>
            <w:tcW w:w="992" w:type="dxa"/>
          </w:tcPr>
          <w:p w14:paraId="2259C860" w14:textId="77777777" w:rsidR="00D154D6" w:rsidRDefault="00D154D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68DABF" w14:textId="77777777" w:rsidR="00D154D6" w:rsidRDefault="00D154D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Mme Johanne Beauregard</w:t>
            </w:r>
          </w:p>
        </w:tc>
      </w:tr>
      <w:tr w:rsidR="00D154D6" w14:paraId="49B233BD" w14:textId="77777777" w:rsidTr="00D154D6">
        <w:tc>
          <w:tcPr>
            <w:tcW w:w="2806" w:type="dxa"/>
            <w:hideMark/>
          </w:tcPr>
          <w:p w14:paraId="76FF3819" w14:textId="77777777" w:rsidR="00D154D6" w:rsidRDefault="00D154D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Maire </w:t>
            </w:r>
          </w:p>
        </w:tc>
        <w:tc>
          <w:tcPr>
            <w:tcW w:w="992" w:type="dxa"/>
          </w:tcPr>
          <w:p w14:paraId="38180035" w14:textId="77777777" w:rsidR="00D154D6" w:rsidRDefault="00D154D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10" w:type="dxa"/>
            <w:hideMark/>
          </w:tcPr>
          <w:p w14:paraId="0BCCC51A" w14:textId="77777777" w:rsidR="00D154D6" w:rsidRDefault="00D154D6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Directrice générale et greffière-trésorière</w:t>
            </w:r>
          </w:p>
        </w:tc>
      </w:tr>
    </w:tbl>
    <w:p w14:paraId="5477A377" w14:textId="77777777" w:rsidR="00D154D6" w:rsidRDefault="00D154D6" w:rsidP="00D154D6">
      <w:pPr>
        <w:rPr>
          <w:rFonts w:asciiTheme="minorHAnsi" w:hAnsiTheme="minorHAnsi" w:cstheme="minorHAnsi"/>
          <w:szCs w:val="22"/>
        </w:rPr>
      </w:pPr>
    </w:p>
    <w:p w14:paraId="0CC6E2DA" w14:textId="77777777" w:rsidR="00D154D6" w:rsidRDefault="00D154D6" w:rsidP="00D154D6">
      <w:pPr>
        <w:rPr>
          <w:rFonts w:asciiTheme="minorHAnsi" w:hAnsiTheme="minorHAnsi" w:cstheme="minorHAnsi"/>
          <w:szCs w:val="22"/>
        </w:rPr>
      </w:pPr>
    </w:p>
    <w:p w14:paraId="44F977C6" w14:textId="77777777" w:rsidR="00D154D6" w:rsidRDefault="00D154D6" w:rsidP="00D154D6"/>
    <w:p w14:paraId="3174B1B6" w14:textId="77777777" w:rsidR="00D154D6" w:rsidRDefault="00D154D6" w:rsidP="00D154D6">
      <w:pPr>
        <w:rPr>
          <w:rFonts w:asciiTheme="minorHAnsi" w:hAnsiTheme="minorHAnsi" w:cstheme="minorHAnsi"/>
          <w:szCs w:val="22"/>
        </w:rPr>
      </w:pPr>
    </w:p>
    <w:p w14:paraId="64D2513B" w14:textId="77777777" w:rsidR="00D154D6" w:rsidRDefault="00D154D6" w:rsidP="00D154D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Cs w:val="22"/>
          <w:lang w:eastAsia="fr-CA"/>
        </w:rPr>
      </w:pPr>
      <w:r>
        <w:rPr>
          <w:rFonts w:asciiTheme="minorHAnsi" w:hAnsiTheme="minorHAnsi" w:cstheme="minorHAnsi"/>
          <w:i/>
          <w:iCs/>
          <w:color w:val="000000"/>
          <w:szCs w:val="22"/>
          <w:lang w:eastAsia="fr-CA"/>
        </w:rPr>
        <w:t xml:space="preserve">Je, Alain Robert, atteste que la signature du présent procès-verbal équivaut à la signature par moi de toutes les résolutions qu’il contient au sens de l’article 142 (2) du Code municipal. </w:t>
      </w:r>
    </w:p>
    <w:p w14:paraId="73833486" w14:textId="77777777" w:rsidR="00D154D6" w:rsidRDefault="00D154D6" w:rsidP="00D154D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Cs w:val="22"/>
          <w:lang w:eastAsia="fr-CA"/>
        </w:rPr>
      </w:pPr>
    </w:p>
    <w:p w14:paraId="0B82EEB2" w14:textId="3E45B52D" w:rsidR="00D154D6" w:rsidRDefault="00D154D6" w:rsidP="00D154D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Cs w:val="22"/>
          <w:lang w:eastAsia="fr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7DA450" wp14:editId="421517FA">
            <wp:simplePos x="0" y="0"/>
            <wp:positionH relativeFrom="column">
              <wp:posOffset>28575</wp:posOffset>
            </wp:positionH>
            <wp:positionV relativeFrom="paragraph">
              <wp:posOffset>71120</wp:posOffset>
            </wp:positionV>
            <wp:extent cx="1571625" cy="464185"/>
            <wp:effectExtent l="0" t="0" r="9525" b="0"/>
            <wp:wrapTight wrapText="bothSides">
              <wp:wrapPolygon edited="0">
                <wp:start x="0" y="0"/>
                <wp:lineTo x="0" y="20389"/>
                <wp:lineTo x="21469" y="20389"/>
                <wp:lineTo x="2146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BD970" w14:textId="77777777" w:rsidR="00D154D6" w:rsidRDefault="00D154D6" w:rsidP="00D154D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Cs w:val="22"/>
          <w:lang w:eastAsia="fr-CA"/>
        </w:rPr>
      </w:pPr>
    </w:p>
    <w:p w14:paraId="16A16F10" w14:textId="77777777" w:rsidR="00D154D6" w:rsidRDefault="00D154D6" w:rsidP="00D154D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Cs w:val="22"/>
          <w:lang w:eastAsia="fr-CA"/>
        </w:rPr>
      </w:pPr>
    </w:p>
    <w:p w14:paraId="4A2E7654" w14:textId="77777777" w:rsidR="00D154D6" w:rsidRDefault="00D154D6" w:rsidP="00D15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  <w:lang w:eastAsia="fr-CA"/>
        </w:rPr>
      </w:pPr>
      <w:r>
        <w:rPr>
          <w:rFonts w:asciiTheme="minorHAnsi" w:hAnsiTheme="minorHAnsi" w:cstheme="minorHAnsi"/>
          <w:color w:val="000000"/>
          <w:szCs w:val="22"/>
          <w:lang w:eastAsia="fr-CA"/>
        </w:rPr>
        <w:t xml:space="preserve">________________________________ </w:t>
      </w:r>
    </w:p>
    <w:p w14:paraId="737E5339" w14:textId="77777777" w:rsidR="00D154D6" w:rsidRDefault="00D154D6" w:rsidP="00D15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  <w:lang w:eastAsia="fr-CA"/>
        </w:rPr>
      </w:pPr>
      <w:r>
        <w:rPr>
          <w:rFonts w:asciiTheme="minorHAnsi" w:hAnsiTheme="minorHAnsi" w:cstheme="minorHAnsi"/>
          <w:color w:val="000000"/>
          <w:szCs w:val="22"/>
          <w:lang w:eastAsia="fr-CA"/>
        </w:rPr>
        <w:t xml:space="preserve">Alain Robert, maire </w:t>
      </w:r>
    </w:p>
    <w:p w14:paraId="504BA253" w14:textId="77777777" w:rsidR="00D154D6" w:rsidRDefault="00D154D6" w:rsidP="00D154D6"/>
    <w:p w14:paraId="0142387D" w14:textId="47FFA787" w:rsidR="008671EE" w:rsidRPr="00670C22" w:rsidRDefault="008671EE" w:rsidP="00D154D6">
      <w:pPr>
        <w:rPr>
          <w:rFonts w:asciiTheme="minorHAnsi" w:hAnsiTheme="minorHAnsi" w:cstheme="minorHAnsi"/>
          <w:color w:val="000000"/>
          <w:szCs w:val="22"/>
          <w:lang w:eastAsia="fr-CA"/>
        </w:rPr>
      </w:pPr>
    </w:p>
    <w:sectPr w:rsidR="008671EE" w:rsidRPr="00670C22" w:rsidSect="009D2A6A">
      <w:pgSz w:w="12240" w:h="20160" w:code="5"/>
      <w:pgMar w:top="2160" w:right="1183" w:bottom="1080" w:left="36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7DAF" w14:textId="77777777" w:rsidR="00E91EEC" w:rsidRDefault="00E91EEC" w:rsidP="008B3721">
      <w:r>
        <w:separator/>
      </w:r>
    </w:p>
  </w:endnote>
  <w:endnote w:type="continuationSeparator" w:id="0">
    <w:p w14:paraId="6C037ED4" w14:textId="77777777" w:rsidR="00E91EEC" w:rsidRDefault="00E91EEC" w:rsidP="008B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BatangChe">
    <w:altName w:val="@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63FC" w14:textId="77777777" w:rsidR="00E91EEC" w:rsidRDefault="00E91EEC" w:rsidP="008B3721">
      <w:r>
        <w:separator/>
      </w:r>
    </w:p>
  </w:footnote>
  <w:footnote w:type="continuationSeparator" w:id="0">
    <w:p w14:paraId="13F755F8" w14:textId="77777777" w:rsidR="00E91EEC" w:rsidRDefault="00E91EEC" w:rsidP="008B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C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79B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B6D94"/>
    <w:multiLevelType w:val="hybridMultilevel"/>
    <w:tmpl w:val="36407C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29EE"/>
    <w:multiLevelType w:val="hybridMultilevel"/>
    <w:tmpl w:val="A3686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7D93695"/>
    <w:multiLevelType w:val="hybridMultilevel"/>
    <w:tmpl w:val="1A3CCF06"/>
    <w:lvl w:ilvl="0" w:tplc="964C6F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2A46"/>
    <w:multiLevelType w:val="hybridMultilevel"/>
    <w:tmpl w:val="4E4660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C34F9"/>
    <w:multiLevelType w:val="hybridMultilevel"/>
    <w:tmpl w:val="54A4823E"/>
    <w:lvl w:ilvl="0" w:tplc="0C0C0001">
      <w:start w:val="1"/>
      <w:numFmt w:val="bullet"/>
      <w:lvlText w:val=""/>
      <w:lvlJc w:val="left"/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F1096"/>
    <w:multiLevelType w:val="hybridMultilevel"/>
    <w:tmpl w:val="8B780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D0A6E"/>
    <w:multiLevelType w:val="hybridMultilevel"/>
    <w:tmpl w:val="964206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3064"/>
    <w:multiLevelType w:val="hybridMultilevel"/>
    <w:tmpl w:val="680E7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28EA"/>
    <w:multiLevelType w:val="hybridMultilevel"/>
    <w:tmpl w:val="EAF8EFF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0D5DBA"/>
    <w:multiLevelType w:val="hybridMultilevel"/>
    <w:tmpl w:val="01C653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25910"/>
    <w:multiLevelType w:val="hybridMultilevel"/>
    <w:tmpl w:val="07CC8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B1B4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C14615"/>
    <w:multiLevelType w:val="hybridMultilevel"/>
    <w:tmpl w:val="B4887D88"/>
    <w:lvl w:ilvl="0" w:tplc="338C0ADA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894DB1"/>
    <w:multiLevelType w:val="hybridMultilevel"/>
    <w:tmpl w:val="79041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C18BD"/>
    <w:multiLevelType w:val="hybridMultilevel"/>
    <w:tmpl w:val="013CB6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20283">
    <w:abstractNumId w:val="2"/>
  </w:num>
  <w:num w:numId="2" w16cid:durableId="2093505582">
    <w:abstractNumId w:val="10"/>
  </w:num>
  <w:num w:numId="3" w16cid:durableId="1851917313">
    <w:abstractNumId w:val="3"/>
  </w:num>
  <w:num w:numId="4" w16cid:durableId="1888565669">
    <w:abstractNumId w:val="7"/>
  </w:num>
  <w:num w:numId="5" w16cid:durableId="1841004011">
    <w:abstractNumId w:val="6"/>
  </w:num>
  <w:num w:numId="6" w16cid:durableId="2138257778">
    <w:abstractNumId w:val="4"/>
  </w:num>
  <w:num w:numId="7" w16cid:durableId="115413161">
    <w:abstractNumId w:val="11"/>
  </w:num>
  <w:num w:numId="8" w16cid:durableId="567038099">
    <w:abstractNumId w:val="0"/>
  </w:num>
  <w:num w:numId="9" w16cid:durableId="183785751">
    <w:abstractNumId w:val="1"/>
  </w:num>
  <w:num w:numId="10" w16cid:durableId="1136291102">
    <w:abstractNumId w:val="15"/>
  </w:num>
  <w:num w:numId="11" w16cid:durableId="980694789">
    <w:abstractNumId w:val="13"/>
  </w:num>
  <w:num w:numId="12" w16cid:durableId="607540208">
    <w:abstractNumId w:val="16"/>
  </w:num>
  <w:num w:numId="13" w16cid:durableId="629895100">
    <w:abstractNumId w:val="5"/>
  </w:num>
  <w:num w:numId="14" w16cid:durableId="1587954606">
    <w:abstractNumId w:val="9"/>
  </w:num>
  <w:num w:numId="15" w16cid:durableId="251940244">
    <w:abstractNumId w:val="17"/>
  </w:num>
  <w:num w:numId="16" w16cid:durableId="953170993">
    <w:abstractNumId w:val="8"/>
  </w:num>
  <w:num w:numId="17" w16cid:durableId="1015770206">
    <w:abstractNumId w:val="12"/>
  </w:num>
  <w:num w:numId="18" w16cid:durableId="704790460">
    <w:abstractNumId w:val="18"/>
  </w:num>
  <w:num w:numId="19" w16cid:durableId="7692787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A"/>
    <w:rsid w:val="00006E3B"/>
    <w:rsid w:val="00006ECD"/>
    <w:rsid w:val="00017033"/>
    <w:rsid w:val="00021065"/>
    <w:rsid w:val="00024DC0"/>
    <w:rsid w:val="00025649"/>
    <w:rsid w:val="00041F3F"/>
    <w:rsid w:val="00043B3F"/>
    <w:rsid w:val="000445C0"/>
    <w:rsid w:val="00061D91"/>
    <w:rsid w:val="00063F4B"/>
    <w:rsid w:val="00065989"/>
    <w:rsid w:val="000670F3"/>
    <w:rsid w:val="00071471"/>
    <w:rsid w:val="00080208"/>
    <w:rsid w:val="00086F32"/>
    <w:rsid w:val="000909E1"/>
    <w:rsid w:val="00091058"/>
    <w:rsid w:val="000A242F"/>
    <w:rsid w:val="000A77B8"/>
    <w:rsid w:val="000C4FBC"/>
    <w:rsid w:val="000D0A08"/>
    <w:rsid w:val="000D7B18"/>
    <w:rsid w:val="000E092B"/>
    <w:rsid w:val="000E0D25"/>
    <w:rsid w:val="000E21E8"/>
    <w:rsid w:val="000E5C25"/>
    <w:rsid w:val="00117C6C"/>
    <w:rsid w:val="001245D8"/>
    <w:rsid w:val="00124BFC"/>
    <w:rsid w:val="0012517A"/>
    <w:rsid w:val="001262BC"/>
    <w:rsid w:val="001331E7"/>
    <w:rsid w:val="00144BD5"/>
    <w:rsid w:val="00150BB9"/>
    <w:rsid w:val="00153705"/>
    <w:rsid w:val="00157189"/>
    <w:rsid w:val="00170185"/>
    <w:rsid w:val="0017703E"/>
    <w:rsid w:val="001838AC"/>
    <w:rsid w:val="00186135"/>
    <w:rsid w:val="001866B3"/>
    <w:rsid w:val="00186EE8"/>
    <w:rsid w:val="001A0844"/>
    <w:rsid w:val="001A2EE2"/>
    <w:rsid w:val="001A5334"/>
    <w:rsid w:val="001C1195"/>
    <w:rsid w:val="001C7822"/>
    <w:rsid w:val="001C785C"/>
    <w:rsid w:val="001E3D99"/>
    <w:rsid w:val="001E6A85"/>
    <w:rsid w:val="001F25C2"/>
    <w:rsid w:val="001F3DA3"/>
    <w:rsid w:val="001F657C"/>
    <w:rsid w:val="00200274"/>
    <w:rsid w:val="00211488"/>
    <w:rsid w:val="0022260A"/>
    <w:rsid w:val="002233AA"/>
    <w:rsid w:val="0022551D"/>
    <w:rsid w:val="002416CC"/>
    <w:rsid w:val="00255134"/>
    <w:rsid w:val="00260F2F"/>
    <w:rsid w:val="002631F6"/>
    <w:rsid w:val="00265423"/>
    <w:rsid w:val="00274482"/>
    <w:rsid w:val="002756D4"/>
    <w:rsid w:val="00293295"/>
    <w:rsid w:val="0029477C"/>
    <w:rsid w:val="002958C7"/>
    <w:rsid w:val="002A1D87"/>
    <w:rsid w:val="002A3835"/>
    <w:rsid w:val="002A3CE4"/>
    <w:rsid w:val="002A4381"/>
    <w:rsid w:val="002A4631"/>
    <w:rsid w:val="002A5C7D"/>
    <w:rsid w:val="002B6BB4"/>
    <w:rsid w:val="002B6E31"/>
    <w:rsid w:val="002B7E09"/>
    <w:rsid w:val="002C10BF"/>
    <w:rsid w:val="002C1B50"/>
    <w:rsid w:val="002D280D"/>
    <w:rsid w:val="002D2A73"/>
    <w:rsid w:val="002E01EA"/>
    <w:rsid w:val="002E0CD6"/>
    <w:rsid w:val="002E5465"/>
    <w:rsid w:val="002F035F"/>
    <w:rsid w:val="002F0974"/>
    <w:rsid w:val="002F307C"/>
    <w:rsid w:val="00300BE1"/>
    <w:rsid w:val="003146F9"/>
    <w:rsid w:val="00322554"/>
    <w:rsid w:val="00335D17"/>
    <w:rsid w:val="003362AB"/>
    <w:rsid w:val="00344854"/>
    <w:rsid w:val="00350F1B"/>
    <w:rsid w:val="00352985"/>
    <w:rsid w:val="00353D8E"/>
    <w:rsid w:val="00354073"/>
    <w:rsid w:val="00366093"/>
    <w:rsid w:val="003666E9"/>
    <w:rsid w:val="0037322A"/>
    <w:rsid w:val="003741F0"/>
    <w:rsid w:val="00374B05"/>
    <w:rsid w:val="0037767F"/>
    <w:rsid w:val="0038535C"/>
    <w:rsid w:val="00385558"/>
    <w:rsid w:val="003915EE"/>
    <w:rsid w:val="00392380"/>
    <w:rsid w:val="003A032A"/>
    <w:rsid w:val="003A65B6"/>
    <w:rsid w:val="003A6D4B"/>
    <w:rsid w:val="003D343F"/>
    <w:rsid w:val="003D7F9B"/>
    <w:rsid w:val="003E31FA"/>
    <w:rsid w:val="003E32B4"/>
    <w:rsid w:val="003E406A"/>
    <w:rsid w:val="003F6505"/>
    <w:rsid w:val="00400CAA"/>
    <w:rsid w:val="004040B9"/>
    <w:rsid w:val="00405F29"/>
    <w:rsid w:val="004134DB"/>
    <w:rsid w:val="004156D1"/>
    <w:rsid w:val="00421D6B"/>
    <w:rsid w:val="004250E0"/>
    <w:rsid w:val="00427EAC"/>
    <w:rsid w:val="00435CCC"/>
    <w:rsid w:val="00436BC5"/>
    <w:rsid w:val="004416C8"/>
    <w:rsid w:val="00447616"/>
    <w:rsid w:val="004545BC"/>
    <w:rsid w:val="00467289"/>
    <w:rsid w:val="00467880"/>
    <w:rsid w:val="00467DAC"/>
    <w:rsid w:val="00474C74"/>
    <w:rsid w:val="004857EC"/>
    <w:rsid w:val="00491FA2"/>
    <w:rsid w:val="00497D19"/>
    <w:rsid w:val="004A144F"/>
    <w:rsid w:val="004A234E"/>
    <w:rsid w:val="004B0D5A"/>
    <w:rsid w:val="004D42B6"/>
    <w:rsid w:val="004D6D85"/>
    <w:rsid w:val="004E34AC"/>
    <w:rsid w:val="004E4350"/>
    <w:rsid w:val="004E68B3"/>
    <w:rsid w:val="00510A64"/>
    <w:rsid w:val="0051377A"/>
    <w:rsid w:val="0052392E"/>
    <w:rsid w:val="005417CA"/>
    <w:rsid w:val="00550240"/>
    <w:rsid w:val="00551C19"/>
    <w:rsid w:val="00560C6A"/>
    <w:rsid w:val="00565993"/>
    <w:rsid w:val="00583ACF"/>
    <w:rsid w:val="005904EE"/>
    <w:rsid w:val="00591206"/>
    <w:rsid w:val="005928B3"/>
    <w:rsid w:val="005952FE"/>
    <w:rsid w:val="00596E18"/>
    <w:rsid w:val="005A114D"/>
    <w:rsid w:val="005A1520"/>
    <w:rsid w:val="005A3BE3"/>
    <w:rsid w:val="005C30B8"/>
    <w:rsid w:val="005C311C"/>
    <w:rsid w:val="005C598B"/>
    <w:rsid w:val="005D1085"/>
    <w:rsid w:val="005E2B95"/>
    <w:rsid w:val="005F37FE"/>
    <w:rsid w:val="005F721A"/>
    <w:rsid w:val="0060013B"/>
    <w:rsid w:val="0060047B"/>
    <w:rsid w:val="00611BE3"/>
    <w:rsid w:val="00623C4E"/>
    <w:rsid w:val="00625FA1"/>
    <w:rsid w:val="00627645"/>
    <w:rsid w:val="00631725"/>
    <w:rsid w:val="00637786"/>
    <w:rsid w:val="00640AE0"/>
    <w:rsid w:val="006410C7"/>
    <w:rsid w:val="00645521"/>
    <w:rsid w:val="0064785B"/>
    <w:rsid w:val="00670C22"/>
    <w:rsid w:val="0068432E"/>
    <w:rsid w:val="00690EBC"/>
    <w:rsid w:val="00691669"/>
    <w:rsid w:val="006B3377"/>
    <w:rsid w:val="006B7766"/>
    <w:rsid w:val="006C1AB4"/>
    <w:rsid w:val="006C5BCD"/>
    <w:rsid w:val="006C7632"/>
    <w:rsid w:val="006D0590"/>
    <w:rsid w:val="006D29D8"/>
    <w:rsid w:val="006D3FD7"/>
    <w:rsid w:val="006E4AAF"/>
    <w:rsid w:val="006F698E"/>
    <w:rsid w:val="0070361C"/>
    <w:rsid w:val="00713AF1"/>
    <w:rsid w:val="00713F09"/>
    <w:rsid w:val="007240B3"/>
    <w:rsid w:val="007316FC"/>
    <w:rsid w:val="00731811"/>
    <w:rsid w:val="00733421"/>
    <w:rsid w:val="0074150B"/>
    <w:rsid w:val="00746034"/>
    <w:rsid w:val="007460FD"/>
    <w:rsid w:val="00754657"/>
    <w:rsid w:val="00756147"/>
    <w:rsid w:val="00764871"/>
    <w:rsid w:val="0076561B"/>
    <w:rsid w:val="00767D0E"/>
    <w:rsid w:val="007703A4"/>
    <w:rsid w:val="0077168D"/>
    <w:rsid w:val="00784EF3"/>
    <w:rsid w:val="00792BFE"/>
    <w:rsid w:val="00794BCE"/>
    <w:rsid w:val="007A4637"/>
    <w:rsid w:val="007A4D7C"/>
    <w:rsid w:val="007A62F6"/>
    <w:rsid w:val="007A6D5E"/>
    <w:rsid w:val="007A7DBA"/>
    <w:rsid w:val="007B162D"/>
    <w:rsid w:val="007B55FE"/>
    <w:rsid w:val="007B5A19"/>
    <w:rsid w:val="007B6BC5"/>
    <w:rsid w:val="007B7FAA"/>
    <w:rsid w:val="007D2ACB"/>
    <w:rsid w:val="007D3A67"/>
    <w:rsid w:val="007D4D38"/>
    <w:rsid w:val="007E0084"/>
    <w:rsid w:val="007E4F91"/>
    <w:rsid w:val="007E7597"/>
    <w:rsid w:val="00800FAF"/>
    <w:rsid w:val="0080167D"/>
    <w:rsid w:val="008060B7"/>
    <w:rsid w:val="00815FBF"/>
    <w:rsid w:val="008164FE"/>
    <w:rsid w:val="00816913"/>
    <w:rsid w:val="008260BF"/>
    <w:rsid w:val="00832B8D"/>
    <w:rsid w:val="00837901"/>
    <w:rsid w:val="00841679"/>
    <w:rsid w:val="0084266E"/>
    <w:rsid w:val="008451F5"/>
    <w:rsid w:val="00852F2A"/>
    <w:rsid w:val="00855489"/>
    <w:rsid w:val="00855D95"/>
    <w:rsid w:val="00866410"/>
    <w:rsid w:val="008671EE"/>
    <w:rsid w:val="0087069D"/>
    <w:rsid w:val="008732EF"/>
    <w:rsid w:val="008768A8"/>
    <w:rsid w:val="00887D08"/>
    <w:rsid w:val="00892152"/>
    <w:rsid w:val="008923BB"/>
    <w:rsid w:val="008927A9"/>
    <w:rsid w:val="00892992"/>
    <w:rsid w:val="008A463B"/>
    <w:rsid w:val="008B0628"/>
    <w:rsid w:val="008B3175"/>
    <w:rsid w:val="008B3721"/>
    <w:rsid w:val="008C3C1A"/>
    <w:rsid w:val="008C7078"/>
    <w:rsid w:val="008D3B32"/>
    <w:rsid w:val="008D5AF0"/>
    <w:rsid w:val="008F2058"/>
    <w:rsid w:val="008F3D85"/>
    <w:rsid w:val="008F7AF7"/>
    <w:rsid w:val="00905654"/>
    <w:rsid w:val="00907F1C"/>
    <w:rsid w:val="00910479"/>
    <w:rsid w:val="00911A8B"/>
    <w:rsid w:val="00914214"/>
    <w:rsid w:val="00916E78"/>
    <w:rsid w:val="0093203B"/>
    <w:rsid w:val="00935B63"/>
    <w:rsid w:val="0093646B"/>
    <w:rsid w:val="00937ADB"/>
    <w:rsid w:val="00937B80"/>
    <w:rsid w:val="00941D13"/>
    <w:rsid w:val="00943068"/>
    <w:rsid w:val="00945BB8"/>
    <w:rsid w:val="00947C25"/>
    <w:rsid w:val="00953B4A"/>
    <w:rsid w:val="0096099B"/>
    <w:rsid w:val="009765F0"/>
    <w:rsid w:val="00980211"/>
    <w:rsid w:val="009837E5"/>
    <w:rsid w:val="00993C0A"/>
    <w:rsid w:val="00994BBD"/>
    <w:rsid w:val="00995E38"/>
    <w:rsid w:val="009A2251"/>
    <w:rsid w:val="009A35C3"/>
    <w:rsid w:val="009A4B9D"/>
    <w:rsid w:val="009A5713"/>
    <w:rsid w:val="009A7120"/>
    <w:rsid w:val="009B3D10"/>
    <w:rsid w:val="009C1D1F"/>
    <w:rsid w:val="009C28DA"/>
    <w:rsid w:val="009C78BF"/>
    <w:rsid w:val="009D0741"/>
    <w:rsid w:val="009D2176"/>
    <w:rsid w:val="009D2A6A"/>
    <w:rsid w:val="009D4482"/>
    <w:rsid w:val="009D758B"/>
    <w:rsid w:val="009E10C9"/>
    <w:rsid w:val="009E1885"/>
    <w:rsid w:val="009E2E39"/>
    <w:rsid w:val="009E4979"/>
    <w:rsid w:val="009E73FB"/>
    <w:rsid w:val="009F4FBE"/>
    <w:rsid w:val="009F69B9"/>
    <w:rsid w:val="00A0199C"/>
    <w:rsid w:val="00A05DC5"/>
    <w:rsid w:val="00A15389"/>
    <w:rsid w:val="00A32D8D"/>
    <w:rsid w:val="00A35F0F"/>
    <w:rsid w:val="00A40543"/>
    <w:rsid w:val="00A602AF"/>
    <w:rsid w:val="00A67E73"/>
    <w:rsid w:val="00A71498"/>
    <w:rsid w:val="00A7384C"/>
    <w:rsid w:val="00A73913"/>
    <w:rsid w:val="00A775E7"/>
    <w:rsid w:val="00A84A00"/>
    <w:rsid w:val="00A854F1"/>
    <w:rsid w:val="00A862EA"/>
    <w:rsid w:val="00A87974"/>
    <w:rsid w:val="00A90C1B"/>
    <w:rsid w:val="00A9508A"/>
    <w:rsid w:val="00AA3187"/>
    <w:rsid w:val="00AA3BE5"/>
    <w:rsid w:val="00AA6008"/>
    <w:rsid w:val="00AA6A45"/>
    <w:rsid w:val="00AB25FC"/>
    <w:rsid w:val="00AB4766"/>
    <w:rsid w:val="00AC46E3"/>
    <w:rsid w:val="00AC75A2"/>
    <w:rsid w:val="00AD2447"/>
    <w:rsid w:val="00AD2761"/>
    <w:rsid w:val="00AE5796"/>
    <w:rsid w:val="00AF2183"/>
    <w:rsid w:val="00AF51F4"/>
    <w:rsid w:val="00AF5603"/>
    <w:rsid w:val="00B02E98"/>
    <w:rsid w:val="00B151FF"/>
    <w:rsid w:val="00B21E04"/>
    <w:rsid w:val="00B26EE3"/>
    <w:rsid w:val="00B357BE"/>
    <w:rsid w:val="00B5043B"/>
    <w:rsid w:val="00B520E5"/>
    <w:rsid w:val="00B54DC3"/>
    <w:rsid w:val="00B64B66"/>
    <w:rsid w:val="00B712A4"/>
    <w:rsid w:val="00B72476"/>
    <w:rsid w:val="00B72EEC"/>
    <w:rsid w:val="00B76C03"/>
    <w:rsid w:val="00B81CC9"/>
    <w:rsid w:val="00B8364E"/>
    <w:rsid w:val="00B8561F"/>
    <w:rsid w:val="00B8708C"/>
    <w:rsid w:val="00B94FD9"/>
    <w:rsid w:val="00BA2098"/>
    <w:rsid w:val="00BA3258"/>
    <w:rsid w:val="00BA5E1B"/>
    <w:rsid w:val="00BB3D8A"/>
    <w:rsid w:val="00BB7377"/>
    <w:rsid w:val="00BC23C0"/>
    <w:rsid w:val="00BC25FD"/>
    <w:rsid w:val="00BC2CD1"/>
    <w:rsid w:val="00BC384A"/>
    <w:rsid w:val="00BD2605"/>
    <w:rsid w:val="00BD7989"/>
    <w:rsid w:val="00BD7FE8"/>
    <w:rsid w:val="00BE3ADE"/>
    <w:rsid w:val="00C04608"/>
    <w:rsid w:val="00C13248"/>
    <w:rsid w:val="00C233F6"/>
    <w:rsid w:val="00C25636"/>
    <w:rsid w:val="00C260D2"/>
    <w:rsid w:val="00C279E1"/>
    <w:rsid w:val="00C27EE0"/>
    <w:rsid w:val="00C31D31"/>
    <w:rsid w:val="00C3332C"/>
    <w:rsid w:val="00C3562B"/>
    <w:rsid w:val="00C37415"/>
    <w:rsid w:val="00C4102D"/>
    <w:rsid w:val="00C4170E"/>
    <w:rsid w:val="00C462C0"/>
    <w:rsid w:val="00C5089A"/>
    <w:rsid w:val="00C6331B"/>
    <w:rsid w:val="00C80461"/>
    <w:rsid w:val="00C80D2A"/>
    <w:rsid w:val="00C81A21"/>
    <w:rsid w:val="00C910DD"/>
    <w:rsid w:val="00C9434C"/>
    <w:rsid w:val="00C952E2"/>
    <w:rsid w:val="00CA1448"/>
    <w:rsid w:val="00CA1B96"/>
    <w:rsid w:val="00CB019C"/>
    <w:rsid w:val="00CB272B"/>
    <w:rsid w:val="00CB3708"/>
    <w:rsid w:val="00CB4A34"/>
    <w:rsid w:val="00CC030A"/>
    <w:rsid w:val="00CC6323"/>
    <w:rsid w:val="00CD28F2"/>
    <w:rsid w:val="00CD4FAB"/>
    <w:rsid w:val="00CD6203"/>
    <w:rsid w:val="00CE3092"/>
    <w:rsid w:val="00CE5AD1"/>
    <w:rsid w:val="00CE75CC"/>
    <w:rsid w:val="00CE7774"/>
    <w:rsid w:val="00D04AEE"/>
    <w:rsid w:val="00D111D2"/>
    <w:rsid w:val="00D11E80"/>
    <w:rsid w:val="00D1207B"/>
    <w:rsid w:val="00D154D6"/>
    <w:rsid w:val="00D158ED"/>
    <w:rsid w:val="00D252FC"/>
    <w:rsid w:val="00D25869"/>
    <w:rsid w:val="00D408A7"/>
    <w:rsid w:val="00D44C00"/>
    <w:rsid w:val="00D45145"/>
    <w:rsid w:val="00D52EE4"/>
    <w:rsid w:val="00D53509"/>
    <w:rsid w:val="00D54D88"/>
    <w:rsid w:val="00D57121"/>
    <w:rsid w:val="00D62D4A"/>
    <w:rsid w:val="00D64CD9"/>
    <w:rsid w:val="00D70B79"/>
    <w:rsid w:val="00D72EBE"/>
    <w:rsid w:val="00D94CB2"/>
    <w:rsid w:val="00D97313"/>
    <w:rsid w:val="00DA097B"/>
    <w:rsid w:val="00DA0FF8"/>
    <w:rsid w:val="00DC2B84"/>
    <w:rsid w:val="00DC368C"/>
    <w:rsid w:val="00DC3E62"/>
    <w:rsid w:val="00DD3859"/>
    <w:rsid w:val="00DD4E09"/>
    <w:rsid w:val="00DD58DB"/>
    <w:rsid w:val="00DE3F04"/>
    <w:rsid w:val="00E03DEB"/>
    <w:rsid w:val="00E115D7"/>
    <w:rsid w:val="00E12F69"/>
    <w:rsid w:val="00E15787"/>
    <w:rsid w:val="00E17221"/>
    <w:rsid w:val="00E20785"/>
    <w:rsid w:val="00E24C28"/>
    <w:rsid w:val="00E26779"/>
    <w:rsid w:val="00E27386"/>
    <w:rsid w:val="00E35967"/>
    <w:rsid w:val="00E46A02"/>
    <w:rsid w:val="00E51C04"/>
    <w:rsid w:val="00E544DC"/>
    <w:rsid w:val="00E577BE"/>
    <w:rsid w:val="00E653ED"/>
    <w:rsid w:val="00E71C46"/>
    <w:rsid w:val="00E91EEC"/>
    <w:rsid w:val="00EA5212"/>
    <w:rsid w:val="00EC6CAD"/>
    <w:rsid w:val="00F070E8"/>
    <w:rsid w:val="00F1165B"/>
    <w:rsid w:val="00F17B38"/>
    <w:rsid w:val="00F27E55"/>
    <w:rsid w:val="00F3080E"/>
    <w:rsid w:val="00F32C59"/>
    <w:rsid w:val="00F336A8"/>
    <w:rsid w:val="00F35552"/>
    <w:rsid w:val="00F40EC0"/>
    <w:rsid w:val="00F42A5A"/>
    <w:rsid w:val="00F44926"/>
    <w:rsid w:val="00F4655A"/>
    <w:rsid w:val="00F52367"/>
    <w:rsid w:val="00F60CE3"/>
    <w:rsid w:val="00F66CAA"/>
    <w:rsid w:val="00F779A4"/>
    <w:rsid w:val="00F8030C"/>
    <w:rsid w:val="00FA1C4D"/>
    <w:rsid w:val="00FA1E88"/>
    <w:rsid w:val="00FA7914"/>
    <w:rsid w:val="00FB2573"/>
    <w:rsid w:val="00FB3344"/>
    <w:rsid w:val="00FB695C"/>
    <w:rsid w:val="00FE3A72"/>
    <w:rsid w:val="00FE4D37"/>
    <w:rsid w:val="00FF0086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CE1C"/>
  <w15:chartTrackingRefBased/>
  <w15:docId w15:val="{2B727281-BFC6-4BCE-BAC2-044639D6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ohanne"/>
    <w:qFormat/>
    <w:rsid w:val="005F721A"/>
    <w:rPr>
      <w:rFonts w:ascii="Calibri" w:eastAsia="Calibri" w:hAnsi="Calibri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7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F721A"/>
    <w:pPr>
      <w:ind w:left="720"/>
      <w:contextualSpacing/>
    </w:pPr>
  </w:style>
  <w:style w:type="paragraph" w:customStyle="1" w:styleId="Normal58">
    <w:name w:val="Normal_58"/>
    <w:uiPriority w:val="99"/>
    <w:rsid w:val="008671EE"/>
    <w:pPr>
      <w:autoSpaceDE w:val="0"/>
      <w:autoSpaceDN w:val="0"/>
      <w:adjustRightInd w:val="0"/>
    </w:pPr>
    <w:rPr>
      <w:rFonts w:ascii="Arial Narrow" w:eastAsia="Calibri" w:hAnsi="Arial Narrow" w:cs="Times New Roman"/>
      <w:color w:val="000000"/>
      <w:sz w:val="20"/>
      <w:szCs w:val="20"/>
    </w:rPr>
  </w:style>
  <w:style w:type="character" w:styleId="lev">
    <w:name w:val="Strong"/>
    <w:qFormat/>
    <w:rsid w:val="008671EE"/>
    <w:rPr>
      <w:rFonts w:ascii="Calibri" w:hAnsi="Calibri"/>
      <w:b w:val="0"/>
      <w:bCs/>
      <w:spacing w:val="0"/>
      <w:sz w:val="22"/>
    </w:rPr>
  </w:style>
  <w:style w:type="paragraph" w:styleId="Sansinterligne">
    <w:name w:val="No Spacing"/>
    <w:basedOn w:val="Normal"/>
    <w:link w:val="SansinterligneCar"/>
    <w:uiPriority w:val="1"/>
    <w:qFormat/>
    <w:rsid w:val="008671EE"/>
    <w:rPr>
      <w:color w:val="5A5A5A"/>
      <w:sz w:val="20"/>
    </w:rPr>
  </w:style>
  <w:style w:type="character" w:customStyle="1" w:styleId="SansinterligneCar">
    <w:name w:val="Sans interligne Car"/>
    <w:link w:val="Sansinterligne"/>
    <w:uiPriority w:val="1"/>
    <w:rsid w:val="008671EE"/>
    <w:rPr>
      <w:rFonts w:ascii="Calibri" w:eastAsia="Calibri" w:hAnsi="Calibri" w:cs="Times New Roman"/>
      <w:color w:val="5A5A5A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3721"/>
    <w:rPr>
      <w:rFonts w:asciiTheme="minorHAnsi" w:eastAsiaTheme="minorHAnsi" w:hAnsiTheme="minorHAnsi" w:cstheme="minorBid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37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3721"/>
    <w:rPr>
      <w:vertAlign w:val="superscript"/>
    </w:rPr>
  </w:style>
  <w:style w:type="table" w:styleId="Grilledutableau">
    <w:name w:val="Table Grid"/>
    <w:basedOn w:val="TableauNormal"/>
    <w:uiPriority w:val="59"/>
    <w:rsid w:val="002B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19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0199C"/>
    <w:rPr>
      <w:rFonts w:ascii="Calibri" w:eastAsia="Calibri" w:hAnsi="Calibri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019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9C"/>
    <w:rPr>
      <w:rFonts w:ascii="Calibri" w:eastAsia="Calibri" w:hAnsi="Calibri" w:cs="Times New Roman"/>
      <w:szCs w:val="20"/>
    </w:rPr>
  </w:style>
  <w:style w:type="paragraph" w:styleId="Retraitcorpsdetexte3">
    <w:name w:val="Body Text Indent 3"/>
    <w:basedOn w:val="Normal"/>
    <w:link w:val="Retraitcorpsdetexte3Car"/>
    <w:rsid w:val="003915EE"/>
    <w:pPr>
      <w:tabs>
        <w:tab w:val="left" w:pos="0"/>
      </w:tabs>
      <w:suppressAutoHyphens/>
      <w:ind w:left="1701" w:hanging="1701"/>
      <w:jc w:val="both"/>
    </w:pPr>
    <w:rPr>
      <w:rFonts w:ascii="Comic Sans MS" w:eastAsia="Times New Roman" w:hAnsi="Comic Sans MS"/>
      <w:b/>
      <w:spacing w:val="-2"/>
      <w:sz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3915EE"/>
    <w:rPr>
      <w:rFonts w:ascii="Comic Sans MS" w:eastAsia="Times New Roman" w:hAnsi="Comic Sans MS" w:cs="Times New Roman"/>
      <w:b/>
      <w:spacing w:val="-2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1CC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1CC9"/>
    <w:rPr>
      <w:rFonts w:ascii="Calibri" w:eastAsia="Calibri" w:hAnsi="Calibri" w:cs="Times New Roman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B81CC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81CC9"/>
    <w:rPr>
      <w:rFonts w:ascii="Calibri" w:eastAsia="Calibri" w:hAnsi="Calibri" w:cs="Times New Roman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64CD9"/>
  </w:style>
  <w:style w:type="character" w:customStyle="1" w:styleId="DateCar">
    <w:name w:val="Date Car"/>
    <w:basedOn w:val="Policepardfaut"/>
    <w:link w:val="Date"/>
    <w:uiPriority w:val="99"/>
    <w:semiHidden/>
    <w:rsid w:val="00D64CD9"/>
    <w:rPr>
      <w:rFonts w:ascii="Calibri" w:eastAsia="Calibri" w:hAnsi="Calibri" w:cs="Times New Roman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5236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52367"/>
    <w:rPr>
      <w:rFonts w:ascii="Calibri" w:eastAsia="Calibri" w:hAnsi="Calibri" w:cs="Times New Roman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95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5E38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2"/>
      <w:szCs w:val="52"/>
    </w:rPr>
  </w:style>
  <w:style w:type="character" w:customStyle="1" w:styleId="s4">
    <w:name w:val="s4"/>
    <w:basedOn w:val="Policepardfaut"/>
    <w:rsid w:val="00D5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2987-7FB8-4C09-8BB4-4C9D8A71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St-Damase</dc:creator>
  <cp:keywords/>
  <dc:description/>
  <cp:lastModifiedBy>Info St-Damase</cp:lastModifiedBy>
  <cp:revision>8</cp:revision>
  <cp:lastPrinted>2022-05-25T14:58:00Z</cp:lastPrinted>
  <dcterms:created xsi:type="dcterms:W3CDTF">2022-05-25T14:00:00Z</dcterms:created>
  <dcterms:modified xsi:type="dcterms:W3CDTF">2022-05-26T15:21:00Z</dcterms:modified>
</cp:coreProperties>
</file>